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B49B" w14:textId="22921336" w:rsidR="00656A61" w:rsidRDefault="00656A61">
      <w:r>
        <w:rPr>
          <w:noProof/>
        </w:rPr>
        <w:drawing>
          <wp:inline distT="0" distB="0" distL="0" distR="0" wp14:anchorId="35327B1F" wp14:editId="48BD55D1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E8DEF" w14:textId="3ED9CEF3" w:rsidR="00656A61" w:rsidRDefault="00656A61">
      <w:r>
        <w:t xml:space="preserve">Commercial lighting projects including DLC and DLC premium-listed fixtures and retrofit kits are eligible for an additional 25% in rebates when completed through the One-Stop Efficiency Shop sponsored by Xcel Energy. Don’t miss out on extra savings </w:t>
      </w:r>
      <w:r w:rsidR="00173454" w:rsidRPr="00173454">
        <w:t>mncee.org/lighting-</w:t>
      </w:r>
      <w:r w:rsidR="00173454">
        <w:t>bonus</w:t>
      </w:r>
    </w:p>
    <w:p w14:paraId="44E50789" w14:textId="77777777" w:rsidR="00173454" w:rsidRDefault="00173454"/>
    <w:sectPr w:rsidR="00173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61"/>
    <w:rsid w:val="00173454"/>
    <w:rsid w:val="002E313B"/>
    <w:rsid w:val="003F2CBB"/>
    <w:rsid w:val="00656A61"/>
    <w:rsid w:val="00807019"/>
    <w:rsid w:val="00B62A93"/>
    <w:rsid w:val="00D0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B6B3"/>
  <w15:chartTrackingRefBased/>
  <w15:docId w15:val="{7923F42C-F852-4D4B-A6EF-03D69D3F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Cayne McCaskell</dc:creator>
  <cp:keywords/>
  <dc:description/>
  <cp:lastModifiedBy>Josie Pivec</cp:lastModifiedBy>
  <cp:revision>3</cp:revision>
  <dcterms:created xsi:type="dcterms:W3CDTF">2022-04-28T19:28:00Z</dcterms:created>
  <dcterms:modified xsi:type="dcterms:W3CDTF">2022-04-28T21:04:00Z</dcterms:modified>
</cp:coreProperties>
</file>